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9" w:rsidRDefault="00FF1DA9" w:rsidP="005E749D">
      <w:pPr>
        <w:rPr>
          <w:rFonts w:ascii="Arial" w:hAnsi="Arial" w:cs="Arial"/>
        </w:rPr>
      </w:pPr>
    </w:p>
    <w:p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B023A" w:rsidRDefault="004C47F5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Switch de Acesso </w:t>
            </w:r>
            <w:r w:rsidR="001372BB" w:rsidRPr="008754B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B023A" w:rsidRPr="008754B7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com</w:t>
            </w:r>
            <w:r w:rsidR="007B023A" w:rsidRPr="008754B7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BE4507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48</w:t>
            </w:r>
            <w:r w:rsidR="007B023A" w:rsidRPr="008754B7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B023A" w:rsidRPr="008754B7">
              <w:rPr>
                <w:rFonts w:ascii="Century Gothic" w:hAnsi="Century Gothic" w:cs="Arial"/>
                <w:b/>
                <w:bCs/>
                <w:sz w:val="24"/>
                <w:szCs w:val="24"/>
              </w:rPr>
              <w:t>Portas</w:t>
            </w:r>
          </w:p>
          <w:p w:rsidR="007B023A" w:rsidRPr="0085386E" w:rsidRDefault="007B023A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7F6A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86E">
              <w:rPr>
                <w:rFonts w:ascii="Arial" w:hAnsi="Arial" w:cs="Arial"/>
                <w:sz w:val="24"/>
                <w:szCs w:val="24"/>
              </w:rPr>
              <w:t>Gabinete para instalação em rack de 19”;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86E">
              <w:rPr>
                <w:rFonts w:ascii="Arial" w:hAnsi="Arial" w:cs="Arial"/>
                <w:sz w:val="24"/>
                <w:szCs w:val="24"/>
              </w:rPr>
              <w:t xml:space="preserve">Possuir </w:t>
            </w: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BE45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86E">
              <w:rPr>
                <w:rFonts w:ascii="Arial" w:hAnsi="Arial" w:cs="Arial"/>
                <w:sz w:val="24"/>
                <w:szCs w:val="24"/>
              </w:rPr>
              <w:t xml:space="preserve">O equipamento deverá ser capaz de comutar, em sua configuração máxima, um volume mínimo de </w:t>
            </w:r>
            <w:r w:rsidR="00BE4507">
              <w:rPr>
                <w:rFonts w:ascii="Arial" w:hAnsi="Arial" w:cs="Arial"/>
                <w:sz w:val="24"/>
                <w:szCs w:val="24"/>
              </w:rPr>
              <w:t>96</w:t>
            </w:r>
            <w:r w:rsidRPr="008538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BE45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 xml:space="preserve"> Rate </w:t>
            </w:r>
            <w:r w:rsidR="00BE4507">
              <w:rPr>
                <w:rFonts w:ascii="Arial" w:hAnsi="Arial" w:cs="Arial"/>
                <w:sz w:val="24"/>
                <w:szCs w:val="24"/>
              </w:rPr>
              <w:t>48</w:t>
            </w:r>
            <w:r w:rsidRPr="008538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455CC9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86E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85386E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7F6A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BE4507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7B023A" w:rsidRPr="00077F6A">
              <w:rPr>
                <w:rFonts w:ascii="Arial" w:hAnsi="Arial" w:cs="Arial"/>
                <w:sz w:val="24"/>
                <w:szCs w:val="24"/>
              </w:rPr>
              <w:t xml:space="preserve"> Portas 10/100/1000BASE-T </w:t>
            </w:r>
            <w:proofErr w:type="spellStart"/>
            <w:r w:rsidR="007B023A" w:rsidRPr="00077F6A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="007B023A" w:rsidRPr="00077F6A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2 Slots SFP 10/100/1000 Mbps com suporte aos seguintes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BE45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As portas utilizando Slots SFP podem ser de funcionalidade compartilhada com duas portas Ethernet, totalizando </w:t>
            </w:r>
            <w:r w:rsidR="00BE4507">
              <w:rPr>
                <w:rFonts w:ascii="Arial" w:hAnsi="Arial" w:cs="Arial"/>
                <w:sz w:val="24"/>
                <w:szCs w:val="24"/>
              </w:rPr>
              <w:t>48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 portas utilizáveis no Switch;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85386E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Padrões</w:t>
            </w:r>
            <w:r w:rsidRPr="008754B7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 xml:space="preserve"> </w:t>
            </w: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FF483C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</w:tc>
      </w:tr>
      <w:tr w:rsidR="007B023A" w:rsidRPr="00FF483C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>IEEE 802.1Q VLAN;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IEEE 802.3 10BASE-T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specification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FF483C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802.3u 100BASE-TX specification;</w:t>
            </w:r>
          </w:p>
        </w:tc>
      </w:tr>
      <w:tr w:rsidR="007B023A" w:rsidRPr="00FF483C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IEEE 802.3ab 1000BASE-T specification;</w:t>
            </w:r>
          </w:p>
        </w:tc>
      </w:tr>
      <w:tr w:rsidR="007B023A" w:rsidRPr="00FF483C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IEEE 802.3z 1000BASE-X specification;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IEEE 802.3ad Link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Aggregation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>IGMPv1 (RFC 1112), IGMPv2 (RFC 2236);</w:t>
            </w: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Funções de Camada 2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Implementar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mínimo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255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ab/>
              <w:t>Deve possuir capacidade de configuração de agregação de link utilizando o protocolo IEEE 802.3ad, com pelo menos 4 portas físicas por tronco;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ab/>
              <w:t>Implementar DHCP Relay em múltiplas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 xml:space="preserve">Implementar o protocolo NTP (Network Time Protocol); </w:t>
            </w: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Alimentação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4B7">
              <w:rPr>
                <w:rFonts w:ascii="Century Gothic" w:eastAsia="Calibri" w:hAnsi="Century Gothic" w:cs="Arial"/>
                <w:sz w:val="24"/>
                <w:szCs w:val="24"/>
              </w:rPr>
              <w:t>Fonte de alimentação interna, com seleção automática de tensão entre 110V e 220V;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Diversos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Default="007B023A" w:rsidP="00FF483C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ab/>
              <w:t>Todas as licenças necessárias para o cumprimento dos requisitos deverão ser fornecidas junto com o equipamento;</w:t>
            </w:r>
          </w:p>
          <w:p w:rsidR="00FF483C" w:rsidRPr="009D02CE" w:rsidRDefault="00FF483C" w:rsidP="00FF483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FF483C" w:rsidRPr="00324849" w:rsidRDefault="00FF483C" w:rsidP="00FF483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FF483C" w:rsidRPr="00324849" w:rsidRDefault="00FF483C" w:rsidP="00FF483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FF483C" w:rsidRPr="00324849" w:rsidRDefault="00FF483C" w:rsidP="00FF483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FF483C" w:rsidRPr="007B023A" w:rsidRDefault="00FF483C" w:rsidP="00FF483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83C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FF483C"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  <w:bookmarkStart w:id="0" w:name="_GoBack"/>
            <w:bookmarkEnd w:id="0"/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Garantia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639A3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9A3">
              <w:rPr>
                <w:rFonts w:ascii="Arial" w:hAnsi="Arial" w:cs="Arial"/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D639A3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Pr="00D639A3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</w:t>
            </w:r>
            <w:r w:rsidRPr="008754B7">
              <w:rPr>
                <w:rFonts w:ascii="Century Gothic" w:hAnsi="Century Gothic" w:cs="Arial"/>
                <w:sz w:val="24"/>
                <w:szCs w:val="24"/>
              </w:rPr>
              <w:t xml:space="preserve"> assistência técnica própria ou autorizada.</w:t>
            </w:r>
            <w:r w:rsidRPr="008754B7">
              <w:rPr>
                <w:rFonts w:ascii="Century Gothic" w:eastAsia="Calibri" w:hAnsi="Century Gothic" w:cs="Arial"/>
                <w:sz w:val="24"/>
                <w:szCs w:val="24"/>
              </w:rPr>
              <w:t xml:space="preserve"> </w:t>
            </w:r>
          </w:p>
        </w:tc>
      </w:tr>
    </w:tbl>
    <w:p w:rsidR="007B023A" w:rsidRDefault="007B023A" w:rsidP="005E749D">
      <w:pPr>
        <w:rPr>
          <w:rFonts w:ascii="Arial" w:hAnsi="Arial" w:cs="Arial"/>
        </w:rPr>
      </w:pPr>
    </w:p>
    <w:p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3A" w:rsidRDefault="007B023A">
      <w:r>
        <w:separator/>
      </w:r>
    </w:p>
  </w:endnote>
  <w:endnote w:type="continuationSeparator" w:id="0">
    <w:p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FF483C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FF483C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3A" w:rsidRDefault="007B023A">
      <w:r>
        <w:separator/>
      </w:r>
    </w:p>
  </w:footnote>
  <w:footnote w:type="continuationSeparator" w:id="0">
    <w:p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FF48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FF483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6618F"/>
    <w:rsid w:val="0028662F"/>
    <w:rsid w:val="002A4B36"/>
    <w:rsid w:val="002B67FA"/>
    <w:rsid w:val="002F4FC8"/>
    <w:rsid w:val="003E1826"/>
    <w:rsid w:val="0042119E"/>
    <w:rsid w:val="004444E3"/>
    <w:rsid w:val="00455CC9"/>
    <w:rsid w:val="004649C5"/>
    <w:rsid w:val="00472A92"/>
    <w:rsid w:val="004B3BA9"/>
    <w:rsid w:val="004C47F5"/>
    <w:rsid w:val="004D1D74"/>
    <w:rsid w:val="004F0D3F"/>
    <w:rsid w:val="00560E12"/>
    <w:rsid w:val="005619FD"/>
    <w:rsid w:val="005E5F14"/>
    <w:rsid w:val="005E749D"/>
    <w:rsid w:val="00610365"/>
    <w:rsid w:val="006E371A"/>
    <w:rsid w:val="006F1F42"/>
    <w:rsid w:val="00711619"/>
    <w:rsid w:val="00770204"/>
    <w:rsid w:val="007B023A"/>
    <w:rsid w:val="00865184"/>
    <w:rsid w:val="008E60C8"/>
    <w:rsid w:val="00965256"/>
    <w:rsid w:val="00976B01"/>
    <w:rsid w:val="009D2C57"/>
    <w:rsid w:val="00A36772"/>
    <w:rsid w:val="00A517E0"/>
    <w:rsid w:val="00A827CB"/>
    <w:rsid w:val="00BE4507"/>
    <w:rsid w:val="00C02A7C"/>
    <w:rsid w:val="00C61B5B"/>
    <w:rsid w:val="00C808B0"/>
    <w:rsid w:val="00D81F1C"/>
    <w:rsid w:val="00DA0CE9"/>
    <w:rsid w:val="00DA2AC8"/>
    <w:rsid w:val="00E1387A"/>
    <w:rsid w:val="00E57925"/>
    <w:rsid w:val="00E93DA8"/>
    <w:rsid w:val="00E96148"/>
    <w:rsid w:val="00F434D9"/>
    <w:rsid w:val="00F47A70"/>
    <w:rsid w:val="00FC44B6"/>
    <w:rsid w:val="00FC54AC"/>
    <w:rsid w:val="00FF1DA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2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3869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4</cp:revision>
  <cp:lastPrinted>2007-04-18T16:40:00Z</cp:lastPrinted>
  <dcterms:created xsi:type="dcterms:W3CDTF">2014-08-11T19:40:00Z</dcterms:created>
  <dcterms:modified xsi:type="dcterms:W3CDTF">2014-12-05T12:08:00Z</dcterms:modified>
</cp:coreProperties>
</file>